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57A8A">
      <w:bookmarkStart w:id="0" w:name="_Hlk185865778"/>
      <w:bookmarkEnd w:id="0"/>
      <w:r>
        <w:drawing>
          <wp:inline distT="0" distB="0" distL="0" distR="0">
            <wp:extent cx="6390005" cy="1114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099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79DF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Информационная справка </w:t>
      </w:r>
    </w:p>
    <w:p w14:paraId="3EC1691E">
      <w:pPr>
        <w:spacing w:after="0" w:line="240" w:lineRule="auto"/>
        <w:jc w:val="center"/>
        <w:rPr>
          <w:rFonts w:hint="default"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Муниципального</w:t>
      </w:r>
      <w:r>
        <w:rPr>
          <w:rFonts w:hint="default" w:ascii="Times New Roman" w:hAnsi="Times New Roman" w:cs="Times New Roman"/>
          <w:szCs w:val="24"/>
          <w:lang w:val="ru-RU"/>
        </w:rPr>
        <w:t xml:space="preserve"> автономного дошкольного образовательного учреждения детский сад №14 «Ромашка» комбинированного вида городского округа город Кумертау Республики Башкортостан</w:t>
      </w:r>
    </w:p>
    <w:p w14:paraId="7F61BC8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запуску инновационной площадки федерального уровня</w:t>
      </w:r>
    </w:p>
    <w:p w14:paraId="35257343">
      <w:pPr>
        <w:ind w:left="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по теме:</w:t>
      </w:r>
      <w:r>
        <w:rPr>
          <w:rFonts w:ascii="Times New Roman" w:hAnsi="Times New Roman" w:cs="Times New Roman"/>
          <w:b/>
        </w:rPr>
        <w:t> «Речевое развитие дошкольников в продуктивной деятельности (плоскостное   конструирование) в соответствии с ФОП ДОО»</w:t>
      </w:r>
      <w:bookmarkStart w:id="1" w:name="_Hlk185939015"/>
    </w:p>
    <w:tbl>
      <w:tblPr>
        <w:tblStyle w:val="5"/>
        <w:tblW w:w="10206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4502"/>
        <w:gridCol w:w="5166"/>
      </w:tblGrid>
      <w:tr w14:paraId="16C24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39B5E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 п/п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2C50A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Критерий</w:t>
            </w: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FA32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Результат</w:t>
            </w:r>
          </w:p>
        </w:tc>
      </w:tr>
      <w:tr w14:paraId="2A63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1D56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5A91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Кадровое обеспечение работы площадки</w:t>
            </w: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A911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Старший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воспитатель - Осина О.И., высшая</w:t>
            </w:r>
          </w:p>
          <w:p w14:paraId="551D447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Учитель-логопед - Бикбулатова Г.С., высшая</w:t>
            </w:r>
          </w:p>
          <w:p w14:paraId="6227A0E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Воспитатель - Тюкаева .А., высшая</w:t>
            </w:r>
          </w:p>
          <w:p w14:paraId="16B49FD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Воспитатель Загидуллина М.Х., высшая</w:t>
            </w:r>
          </w:p>
          <w:p w14:paraId="03A9355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</w:p>
        </w:tc>
      </w:tr>
      <w:tr w14:paraId="4F7D9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6B767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6B1D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Место включения инновационной деятельности</w:t>
            </w:r>
          </w:p>
          <w:p w14:paraId="4906F5E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0C97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Разновозрастная логопедическая группа</w:t>
            </w:r>
          </w:p>
        </w:tc>
      </w:tr>
      <w:tr w14:paraId="36512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199F93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BAD7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Возрастная группа детей и её направленность</w:t>
            </w:r>
          </w:p>
          <w:p w14:paraId="58BF008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0A404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5-6, 6-7 лет</w:t>
            </w:r>
          </w:p>
        </w:tc>
      </w:tr>
      <w:tr w14:paraId="14D3A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3036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784C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 рамках какой деятельности идет работа</w:t>
            </w: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16A8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Вариативная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часть АОП ДОО, занятия по расписанию, индивидуальная и подгрупповая работа, самостоятельная деятельность детей</w:t>
            </w:r>
          </w:p>
        </w:tc>
      </w:tr>
      <w:tr w14:paraId="77CF5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678F4A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0D9D5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36"/>
                <w:sz w:val="22"/>
                <w:szCs w:val="22"/>
                <w:lang w:eastAsia="en-US"/>
                <w14:ligatures w14:val="none"/>
                <w14:cntxtalts w14:val="0"/>
              </w:rPr>
            </w:pPr>
            <w:r>
              <w:rPr>
                <w:rFonts w:ascii="Times New Roman" w:hAnsi="Times New Roman" w:cs="Times New Roman"/>
                <w:szCs w:val="24"/>
              </w:rPr>
              <w:t>Определение модели предметной игровой среды в ДОО</w:t>
            </w:r>
            <w:r>
              <w:rPr>
                <w:rFonts w:ascii="Times New Roman" w:hAnsi="Times New Roman" w:eastAsia="Calibri" w:cs="Times New Roman"/>
                <w:kern w:val="36"/>
                <w:sz w:val="22"/>
                <w:szCs w:val="22"/>
                <w:lang w:eastAsia="en-US"/>
                <w14:ligatures w14:val="none"/>
                <w14:cntxtalts w14:val="0"/>
              </w:rPr>
              <w:t xml:space="preserve"> </w:t>
            </w:r>
          </w:p>
          <w:p w14:paraId="4A9D7374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kern w:val="36"/>
                <w:sz w:val="22"/>
                <w:szCs w:val="22"/>
                <w:lang w:eastAsia="en-US"/>
                <w14:ligatures w14:val="none"/>
                <w14:cntxtalts w14:val="0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192F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Приложение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1</w:t>
            </w:r>
          </w:p>
        </w:tc>
      </w:tr>
      <w:tr w14:paraId="521AC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515A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DCF7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Произведена закупка инновационного оборудования Игровая </w:t>
            </w:r>
            <w:bookmarkStart w:id="2" w:name="_Hlk174356001"/>
            <w:r>
              <w:rPr>
                <w:rFonts w:ascii="Times New Roman" w:hAnsi="Times New Roman" w:cs="Times New Roman"/>
                <w:szCs w:val="24"/>
              </w:rPr>
              <w:t>мозаики «</w:t>
            </w:r>
            <w:bookmarkEnd w:id="2"/>
            <w:r>
              <w:rPr>
                <w:rFonts w:ascii="Times New Roman" w:hAnsi="Times New Roman" w:cs="Times New Roman"/>
                <w:szCs w:val="24"/>
              </w:rPr>
              <w:t>СветочКа»</w:t>
            </w:r>
            <w:r>
              <w:rPr>
                <w:rFonts w:ascii="Times New Roman" w:hAnsi="Times New Roman" w:cs="Times New Roman"/>
                <w:i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14:paraId="3A3EC32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CC97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auto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Имеется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val="ru-RU"/>
              </w:rPr>
              <w:t>, 1 комплект</w:t>
            </w:r>
          </w:p>
        </w:tc>
      </w:tr>
      <w:tr w14:paraId="35C98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BDB7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7.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E9B0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дидактического обеспечения для образовательной деятельности</w:t>
            </w:r>
          </w:p>
          <w:p w14:paraId="531C6F7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9E23A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  <w:lang w:val="ru-RU"/>
              </w:rPr>
              <w:t>Приложение</w:t>
            </w:r>
            <w:r>
              <w:rPr>
                <w:rFonts w:hint="default" w:ascii="Times New Roman" w:hAnsi="Times New Roman" w:cs="Times New Roman"/>
                <w:color w:val="auto"/>
                <w:szCs w:val="24"/>
                <w:lang w:val="ru-RU"/>
              </w:rPr>
              <w:t xml:space="preserve"> 2</w:t>
            </w:r>
          </w:p>
        </w:tc>
      </w:tr>
      <w:tr w14:paraId="2AF76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3C8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Cs w:val="24"/>
              </w:rPr>
              <w:t>8.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89676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Разработка/отбор диагностического инструментария оценки результатов речевого развития дошкольников</w:t>
            </w:r>
          </w:p>
          <w:p w14:paraId="696774D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0EF4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Диагностический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материал по программе Нищевой Н.В</w:t>
            </w:r>
          </w:p>
        </w:tc>
      </w:tr>
      <w:tr w14:paraId="474D2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9FA35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8F911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Принятые и разработанные локальные нормативные акты (ЛНА) Внесение изменений в рабочую документацию.</w:t>
            </w:r>
          </w:p>
          <w:p w14:paraId="46E0B5A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EBE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Приказ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об открытии инновационной площадки от 25.11.2024. №78-од </w:t>
            </w:r>
          </w:p>
          <w:p w14:paraId="1F123C3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Дорожная карта по работе на площадке на 2024-2026г.г.</w:t>
            </w:r>
          </w:p>
          <w:p w14:paraId="6379DF8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Изменения в Программу развития от 01.12.2024г.: «Проект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>«Речевое развитие дошкольников в продуктивной деятельности (плоскостное конструирование) в соответствии с ФОП ДО»</w:t>
            </w: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 xml:space="preserve"> с использованием мозаики Светочка»</w:t>
            </w:r>
          </w:p>
          <w:p w14:paraId="3D7F4501">
            <w:pPr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highlight w:val="none"/>
                <w:lang w:val="ru-RU"/>
              </w:rPr>
              <w:t>Годовой план в новой редакции от 01.12.20024г.</w:t>
            </w:r>
          </w:p>
          <w:p w14:paraId="134C492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</w:p>
        </w:tc>
      </w:tr>
      <w:tr w14:paraId="3E72C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E58E4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10.</w:t>
            </w:r>
          </w:p>
        </w:tc>
        <w:tc>
          <w:tcPr>
            <w:tcW w:w="4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1B39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фото и видеоматериалов образовательной деятельности с использованием игровой логопедической мозаики «СветочКа»</w:t>
            </w:r>
          </w:p>
          <w:p w14:paraId="68F4F2A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CCF20">
            <w:pPr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Cs w:val="24"/>
              </w:rPr>
              <w:fldChar w:fldCharType="begin"/>
            </w:r>
            <w:r>
              <w:rPr>
                <w:rFonts w:hint="default" w:ascii="Times New Roman" w:hAnsi="Times New Roman"/>
                <w:szCs w:val="24"/>
              </w:rPr>
              <w:instrText xml:space="preserve"> HYPERLINK "https://vk.com/away.php?to=https%3A%2F%2Fcloud.mail.ru%2Fpublic%2Fmh6Y%2FmpECoaPqm&amp;utf=1" </w:instrText>
            </w:r>
            <w:r>
              <w:rPr>
                <w:rFonts w:hint="default" w:ascii="Times New Roman" w:hAnsi="Times New Roman"/>
                <w:szCs w:val="24"/>
              </w:rPr>
              <w:fldChar w:fldCharType="separate"/>
            </w:r>
            <w:r>
              <w:rPr>
                <w:rStyle w:val="4"/>
                <w:rFonts w:hint="default" w:ascii="Times New Roman" w:hAnsi="Times New Roman"/>
                <w:szCs w:val="24"/>
              </w:rPr>
              <w:t>https://vk.com/away.php?to=https%3A%2F%2Fcloud.mail.ru%2Fpublic%2Fmh6Y%2FmpECoaPqm&amp;utf=1</w:t>
            </w:r>
            <w:r>
              <w:rPr>
                <w:rFonts w:hint="default" w:ascii="Times New Roman" w:hAnsi="Times New Roman"/>
                <w:szCs w:val="24"/>
              </w:rPr>
              <w:fldChar w:fldCharType="end"/>
            </w:r>
            <w:r>
              <w:rPr>
                <w:rFonts w:hint="default" w:ascii="Times New Roman" w:hAnsi="Times New Roman"/>
                <w:szCs w:val="24"/>
                <w:lang w:val="ru-RU"/>
              </w:rPr>
              <w:t xml:space="preserve"> </w:t>
            </w:r>
          </w:p>
        </w:tc>
      </w:tr>
    </w:tbl>
    <w:p w14:paraId="07CDC892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FCD72C7">
      <w:pPr>
        <w:tabs>
          <w:tab w:val="left" w:pos="7248"/>
        </w:tabs>
        <w:spacing w:after="0" w:line="240" w:lineRule="auto"/>
        <w:jc w:val="both"/>
        <w:rPr>
          <w:rFonts w:ascii="Times New Roman" w:hAnsi="Times New Roman" w:cs="Times New Roman"/>
          <w:szCs w:val="24"/>
          <w:u w:val="single"/>
        </w:rPr>
      </w:pPr>
      <w:r>
        <w:rPr>
          <w:rFonts w:ascii="Times New Roman" w:hAnsi="Times New Roman" w:cs="Times New Roman"/>
          <w:szCs w:val="24"/>
        </w:rPr>
        <w:t xml:space="preserve">Заведующий ______________/ </w:t>
      </w:r>
      <w:r>
        <w:rPr>
          <w:rFonts w:ascii="Times New Roman" w:hAnsi="Times New Roman" w:cs="Times New Roman"/>
          <w:szCs w:val="24"/>
          <w:u w:val="single"/>
        </w:rPr>
        <w:t xml:space="preserve">                             </w:t>
      </w:r>
      <w:r>
        <w:rPr>
          <w:rFonts w:ascii="Times New Roman" w:hAnsi="Times New Roman" w:cs="Times New Roman"/>
          <w:szCs w:val="24"/>
        </w:rPr>
        <w:t xml:space="preserve">                                   Дата </w:t>
      </w:r>
      <w:r>
        <w:rPr>
          <w:rFonts w:ascii="Times New Roman" w:hAnsi="Times New Roman" w:cs="Times New Roman"/>
          <w:szCs w:val="24"/>
          <w:u w:val="single"/>
        </w:rPr>
        <w:t xml:space="preserve">                        г.</w:t>
      </w:r>
    </w:p>
    <w:p w14:paraId="0115A3CE">
      <w:pPr>
        <w:ind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М.П.</w:t>
      </w:r>
      <w:r>
        <w:rPr>
          <w:rFonts w:ascii="Times New Roman" w:hAnsi="Times New Roman" w:cs="Times New Roman"/>
          <w:szCs w:val="24"/>
        </w:rPr>
        <w:t xml:space="preserve">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(ФИО)</w:t>
      </w:r>
    </w:p>
    <w:p w14:paraId="4504DEC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2B47FF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8AD8E8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DF57F8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EA7103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4DD860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DE1A0A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22A082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F1F8FA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93861F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03AC045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76663A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42C326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A0401B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9F8068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870970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76B4B3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2C12BB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925893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648458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1CDD38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F5439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027BF9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201820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51D783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3F8F63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D20543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2B1A63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409AF3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2DCE1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F72FC6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602CD76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F2EEA6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D88420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06C1E7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BB5BBF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CAAF6F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F4BB7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3F608D3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8E49A0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5E3209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CA6A7F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92E0FE2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DCC3EB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E6B77D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95DF43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2878E5A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BAA165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582035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5B2A60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5EF4BCB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83965CE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Приложение 1</w:t>
      </w:r>
    </w:p>
    <w:p w14:paraId="6D034542">
      <w:pPr>
        <w:spacing w:after="0" w:line="240" w:lineRule="auto"/>
        <w:jc w:val="right"/>
        <w:rPr>
          <w:rFonts w:ascii="Times New Roman" w:hAnsi="Times New Roman" w:cs="Times New Roman"/>
          <w:sz w:val="22"/>
          <w:szCs w:val="22"/>
        </w:rPr>
      </w:pPr>
    </w:p>
    <w:p w14:paraId="3184E26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Фото группы с местом расположения мозаики, текстовым описанием</w:t>
      </w:r>
    </w:p>
    <w:p w14:paraId="70909684">
      <w:pPr>
        <w:spacing w:after="0" w:line="240" w:lineRule="auto"/>
        <w:jc w:val="center"/>
        <w:rPr>
          <w:rFonts w:hint="default"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Муниципального</w:t>
      </w:r>
      <w:r>
        <w:rPr>
          <w:rFonts w:hint="default" w:ascii="Times New Roman" w:hAnsi="Times New Roman" w:cs="Times New Roman"/>
          <w:szCs w:val="24"/>
          <w:lang w:val="ru-RU"/>
        </w:rPr>
        <w:t xml:space="preserve"> автономного дошкольного образовательного учреждения детский сад №14 «Ромашка» комбинированного вида городского округа город Кумертау Республики Башкортостан</w:t>
      </w:r>
    </w:p>
    <w:p w14:paraId="26BEA2F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CEB7B5A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30811F13">
      <w:pPr>
        <w:spacing w:after="0" w:line="240" w:lineRule="auto"/>
        <w:jc w:val="both"/>
        <w:rPr>
          <w:rFonts w:hint="default" w:ascii="Times New Roman" w:hAnsi="Times New Roman" w:cs="Times New Roman"/>
          <w:szCs w:val="24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Комплект</w:t>
      </w:r>
      <w:r>
        <w:rPr>
          <w:rFonts w:hint="default" w:ascii="Times New Roman" w:hAnsi="Times New Roman" w:cs="Times New Roman"/>
          <w:szCs w:val="24"/>
          <w:lang w:val="ru-RU"/>
        </w:rPr>
        <w:t xml:space="preserve"> м</w:t>
      </w:r>
      <w:r>
        <w:rPr>
          <w:rFonts w:ascii="Times New Roman" w:hAnsi="Times New Roman" w:cs="Times New Roman"/>
          <w:szCs w:val="24"/>
          <w:lang w:val="ru-RU"/>
        </w:rPr>
        <w:t>озаики</w:t>
      </w:r>
      <w:r>
        <w:rPr>
          <w:rFonts w:hint="default" w:ascii="Times New Roman" w:hAnsi="Times New Roman" w:cs="Times New Roman"/>
          <w:szCs w:val="24"/>
          <w:lang w:val="ru-RU"/>
        </w:rPr>
        <w:t xml:space="preserve">  «СветочКа» находится в кабинете учителя-логопеда, используется для индивидуальной и подгрупповой работы логопеда, иногда в свободной деятельности воспитанников.</w:t>
      </w:r>
    </w:p>
    <w:p w14:paraId="70626352">
      <w:pPr>
        <w:spacing w:after="0" w:line="240" w:lineRule="auto"/>
        <w:jc w:val="both"/>
        <w:rPr>
          <w:rFonts w:hint="default" w:ascii="Times New Roman" w:hAnsi="Times New Roman" w:cs="Times New Roman"/>
          <w:szCs w:val="24"/>
          <w:lang w:val="ru-RU"/>
        </w:rPr>
      </w:pPr>
    </w:p>
    <w:p w14:paraId="74C8AC9C">
      <w:pPr>
        <w:spacing w:after="0" w:line="240" w:lineRule="auto"/>
        <w:jc w:val="both"/>
        <w:rPr>
          <w:rFonts w:hint="default" w:ascii="Times New Roman" w:hAnsi="Times New Roman" w:cs="Times New Roman"/>
          <w:szCs w:val="24"/>
          <w:lang w:val="ru-RU"/>
        </w:rPr>
      </w:pPr>
    </w:p>
    <w:p w14:paraId="4E22F07B">
      <w:pPr>
        <w:spacing w:after="0" w:line="240" w:lineRule="auto"/>
        <w:jc w:val="both"/>
        <w:rPr>
          <w:rFonts w:hint="default" w:ascii="Times New Roman" w:hAnsi="Times New Roman" w:cs="Times New Roman"/>
          <w:szCs w:val="24"/>
          <w:lang w:val="ru-RU"/>
        </w:rPr>
      </w:pPr>
      <w:r>
        <w:rPr>
          <w:rFonts w:hint="default" w:ascii="Times New Roman" w:hAnsi="Times New Roman" w:cs="Times New Roman"/>
          <w:szCs w:val="24"/>
          <w:lang w:val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3852545</wp:posOffset>
            </wp:positionH>
            <wp:positionV relativeFrom="paragraph">
              <wp:posOffset>106045</wp:posOffset>
            </wp:positionV>
            <wp:extent cx="2449195" cy="3265805"/>
            <wp:effectExtent l="0" t="0" r="8255" b="10795"/>
            <wp:wrapNone/>
            <wp:docPr id="6" name="Изображение 6" descr="2Br49-SBI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Br49-SBI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919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Cs w:val="24"/>
          <w:lang w:val="ru-RU"/>
        </w:rPr>
        <w:t xml:space="preserve">        </w:t>
      </w:r>
      <w:r>
        <w:rPr>
          <w:rFonts w:hint="default" w:ascii="Times New Roman" w:hAnsi="Times New Roman" w:cs="Times New Roman"/>
          <w:szCs w:val="24"/>
          <w:lang w:val="ru-RU"/>
        </w:rPr>
        <w:drawing>
          <wp:inline distT="0" distB="0" distL="114300" distR="114300">
            <wp:extent cx="2437765" cy="3258820"/>
            <wp:effectExtent l="0" t="0" r="635" b="17780"/>
            <wp:docPr id="7" name="Изображение 7" descr="-rZkpFXbt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-rZkpFXbtyY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37765" cy="325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5E0C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750525D">
      <w:pPr>
        <w:spacing w:after="0" w:line="240" w:lineRule="auto"/>
        <w:jc w:val="both"/>
        <w:rPr>
          <w:rFonts w:hint="default" w:ascii="Times New Roman" w:hAnsi="Times New Roman" w:cs="Times New Roman"/>
          <w:szCs w:val="24"/>
          <w:lang w:val="ru-RU"/>
        </w:rPr>
      </w:pPr>
      <w:r>
        <w:rPr>
          <w:rFonts w:hint="default" w:ascii="Times New Roman" w:hAnsi="Times New Roman" w:cs="Times New Roman"/>
          <w:szCs w:val="24"/>
          <w:lang w:val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3502660</wp:posOffset>
            </wp:positionH>
            <wp:positionV relativeFrom="paragraph">
              <wp:posOffset>49530</wp:posOffset>
            </wp:positionV>
            <wp:extent cx="2982595" cy="2232025"/>
            <wp:effectExtent l="0" t="0" r="8255" b="15875"/>
            <wp:wrapNone/>
            <wp:docPr id="8" name="Изображение 8" descr="AjAAL6AA8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AjAAL6AA8FI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82595" cy="223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zCs w:val="24"/>
          <w:lang w:val="ru-RU"/>
        </w:rPr>
        <w:drawing>
          <wp:inline distT="0" distB="0" distL="114300" distR="114300">
            <wp:extent cx="2971800" cy="2228850"/>
            <wp:effectExtent l="0" t="0" r="0" b="0"/>
            <wp:docPr id="9" name="Изображение 9" descr="UGb2IgRNt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UGb2IgRNt4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AF9D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03194DB">
      <w:pPr>
        <w:spacing w:after="0" w:line="240" w:lineRule="auto"/>
        <w:jc w:val="both"/>
        <w:rPr>
          <w:rFonts w:hint="default" w:ascii="Times New Roman" w:hAnsi="Times New Roman" w:cs="Times New Roman"/>
          <w:szCs w:val="24"/>
          <w:lang w:val="ru-RU"/>
        </w:rPr>
      </w:pPr>
    </w:p>
    <w:p w14:paraId="66C54A67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47746A9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68BCC723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0F1ACAF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28E591A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1B0604AA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6063CDBD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3D8370E6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2E8761EF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47740A57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024BE9F0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799713C3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288C27DC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66E3871B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Приложение 2</w:t>
      </w:r>
    </w:p>
    <w:p w14:paraId="41C30F98">
      <w:pPr>
        <w:spacing w:after="0" w:line="240" w:lineRule="auto"/>
        <w:jc w:val="right"/>
        <w:rPr>
          <w:rFonts w:ascii="Times New Roman" w:hAnsi="Times New Roman" w:cs="Times New Roman"/>
          <w:szCs w:val="24"/>
        </w:rPr>
      </w:pPr>
    </w:p>
    <w:p w14:paraId="733A0C90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Дидактические материалы по плоскостному конструированию</w:t>
      </w:r>
    </w:p>
    <w:p w14:paraId="6390470C">
      <w:pPr>
        <w:spacing w:after="0" w:line="240" w:lineRule="auto"/>
        <w:jc w:val="center"/>
        <w:rPr>
          <w:rFonts w:hint="default" w:ascii="Times New Roman" w:hAnsi="Times New Roman" w:cs="Times New Roman"/>
          <w:sz w:val="20"/>
          <w:lang w:val="ru-RU"/>
        </w:rPr>
      </w:pPr>
      <w:r>
        <w:rPr>
          <w:rFonts w:ascii="Times New Roman" w:hAnsi="Times New Roman" w:cs="Times New Roman"/>
          <w:szCs w:val="24"/>
          <w:lang w:val="ru-RU"/>
        </w:rPr>
        <w:t>Муниципального</w:t>
      </w:r>
      <w:r>
        <w:rPr>
          <w:rFonts w:hint="default" w:ascii="Times New Roman" w:hAnsi="Times New Roman" w:cs="Times New Roman"/>
          <w:szCs w:val="24"/>
          <w:lang w:val="ru-RU"/>
        </w:rPr>
        <w:t xml:space="preserve"> автономного дошкольного образовательного учреждения детский сад №14 «Ромашка» комбинированного вида городского округа город Кумертау Республики Башкортостан</w:t>
      </w:r>
    </w:p>
    <w:p w14:paraId="3545970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6FF1B7E8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843"/>
        <w:gridCol w:w="4961"/>
        <w:gridCol w:w="2545"/>
      </w:tblGrid>
      <w:tr w14:paraId="40914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7E96AD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60B408A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843" w:type="dxa"/>
          </w:tcPr>
          <w:p w14:paraId="75BCCD00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Название </w:t>
            </w:r>
          </w:p>
        </w:tc>
        <w:tc>
          <w:tcPr>
            <w:tcW w:w="4961" w:type="dxa"/>
          </w:tcPr>
          <w:p w14:paraId="67116D23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Фото</w:t>
            </w:r>
          </w:p>
        </w:tc>
        <w:tc>
          <w:tcPr>
            <w:tcW w:w="2545" w:type="dxa"/>
          </w:tcPr>
          <w:p w14:paraId="2294C68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Виды детской деятельности, где используются игры.</w:t>
            </w:r>
          </w:p>
        </w:tc>
      </w:tr>
      <w:tr w14:paraId="3112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1F9F9CC1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843" w:type="dxa"/>
          </w:tcPr>
          <w:p w14:paraId="37D4F4F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Головоломка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«Танграм»</w:t>
            </w:r>
          </w:p>
        </w:tc>
        <w:tc>
          <w:tcPr>
            <w:tcW w:w="4961" w:type="dxa"/>
          </w:tcPr>
          <w:p w14:paraId="7FC5CB4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drawing>
                <wp:inline distT="0" distB="0" distL="114300" distR="114300">
                  <wp:extent cx="3009265" cy="4011930"/>
                  <wp:effectExtent l="0" t="0" r="635" b="7620"/>
                  <wp:docPr id="2" name="Изображение 2" descr="0YRrNDF8o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0YRrNDF8osI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401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6213EA5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Подгрупповые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занятия, индивидуальная работа, свободная деятельность</w:t>
            </w:r>
          </w:p>
        </w:tc>
      </w:tr>
      <w:tr w14:paraId="71284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6A6D6604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843" w:type="dxa"/>
          </w:tcPr>
          <w:p w14:paraId="01EF920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>Пособие «Палочки Кюизенера»</w:t>
            </w:r>
          </w:p>
        </w:tc>
        <w:tc>
          <w:tcPr>
            <w:tcW w:w="4961" w:type="dxa"/>
          </w:tcPr>
          <w:p w14:paraId="5EC0EF1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drawing>
                <wp:inline distT="0" distB="0" distL="114300" distR="114300">
                  <wp:extent cx="3009265" cy="4011930"/>
                  <wp:effectExtent l="0" t="0" r="635" b="7620"/>
                  <wp:docPr id="3" name="Изображение 3" descr="G0WszaW7X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3" descr="G0WszaW7XDo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401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2AA0AD62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Подгрупповые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занятия, индивидуальная работа, свободная деятельность</w:t>
            </w:r>
          </w:p>
        </w:tc>
      </w:tr>
      <w:tr w14:paraId="6B486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46890015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843" w:type="dxa"/>
          </w:tcPr>
          <w:p w14:paraId="10D5092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Пособие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«Блоки Дьеныша»</w:t>
            </w:r>
          </w:p>
        </w:tc>
        <w:tc>
          <w:tcPr>
            <w:tcW w:w="4961" w:type="dxa"/>
          </w:tcPr>
          <w:p w14:paraId="57CC3F9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drawing>
                <wp:inline distT="0" distB="0" distL="114300" distR="114300">
                  <wp:extent cx="3003550" cy="4004945"/>
                  <wp:effectExtent l="0" t="0" r="6350" b="14605"/>
                  <wp:docPr id="4" name="Изображение 4" descr="bI7fVb7Yhe-8EhPQdWZO0ioNtG6pIJcat0uy8d_riSyCGx3AcWazFoqPPpcO-J2lt-Y0rVei7h_VBQeWfKzDg6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4" descr="bI7fVb7Yhe-8EhPQdWZO0ioNtG6pIJcat0uy8d_riSyCGx3AcWazFoqPPpcO-J2lt-Y0rVei7h_VBQeWfKzDg6ON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3550" cy="400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51B015FD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Подгрупповые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занятия, индивидуальная работа, свободная деятельность</w:t>
            </w:r>
          </w:p>
        </w:tc>
      </w:tr>
      <w:tr w14:paraId="2DA20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 w14:paraId="5A407FDB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775E8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Мозаика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«СветочКа»</w:t>
            </w:r>
          </w:p>
        </w:tc>
        <w:tc>
          <w:tcPr>
            <w:tcW w:w="4961" w:type="dxa"/>
          </w:tcPr>
          <w:p w14:paraId="017862D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drawing>
                <wp:inline distT="0" distB="0" distL="114300" distR="114300">
                  <wp:extent cx="3009265" cy="4022090"/>
                  <wp:effectExtent l="0" t="0" r="635" b="16510"/>
                  <wp:docPr id="5" name="Изображение 5" descr="MNPYvpoc7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Изображение 5" descr="MNPYvpoc7lY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9265" cy="4022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</w:tcPr>
          <w:p w14:paraId="0273C039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  <w:lang w:val="ru-RU"/>
              </w:rPr>
              <w:t>Подгрупповые</w:t>
            </w:r>
            <w:r>
              <w:rPr>
                <w:rFonts w:hint="default" w:ascii="Times New Roman" w:hAnsi="Times New Roman" w:cs="Times New Roman"/>
                <w:szCs w:val="24"/>
                <w:lang w:val="ru-RU"/>
              </w:rPr>
              <w:t xml:space="preserve"> занятия, индивидуальная работа, свободная деятельность</w:t>
            </w:r>
            <w:bookmarkStart w:id="3" w:name="_GoBack"/>
            <w:bookmarkEnd w:id="3"/>
          </w:p>
        </w:tc>
      </w:tr>
    </w:tbl>
    <w:p w14:paraId="76852A40">
      <w:pPr>
        <w:ind w:firstLine="708"/>
        <w:rPr>
          <w:rFonts w:ascii="Times New Roman" w:hAnsi="Times New Roman" w:cs="Times New Roman"/>
          <w:sz w:val="18"/>
          <w:szCs w:val="18"/>
        </w:rPr>
      </w:pPr>
    </w:p>
    <w:bookmarkEnd w:id="1"/>
    <w:sectPr>
      <w:pgSz w:w="11906" w:h="16838"/>
      <w:pgMar w:top="426" w:right="566" w:bottom="142" w:left="993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CC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85" w:lineRule="auto"/>
      </w:pPr>
      <w:r>
        <w:separator/>
      </w:r>
    </w:p>
  </w:footnote>
  <w:footnote w:type="continuationSeparator" w:id="1">
    <w:p>
      <w:pPr>
        <w:spacing w:before="0" w:after="0" w:line="285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EC"/>
    <w:rsid w:val="00080F89"/>
    <w:rsid w:val="00096752"/>
    <w:rsid w:val="00127D91"/>
    <w:rsid w:val="001626B0"/>
    <w:rsid w:val="001F3FA8"/>
    <w:rsid w:val="00206F50"/>
    <w:rsid w:val="00261ED3"/>
    <w:rsid w:val="00295424"/>
    <w:rsid w:val="003E3D66"/>
    <w:rsid w:val="0040580C"/>
    <w:rsid w:val="00431793"/>
    <w:rsid w:val="00484DD8"/>
    <w:rsid w:val="004B0217"/>
    <w:rsid w:val="00530A12"/>
    <w:rsid w:val="00675F14"/>
    <w:rsid w:val="00724A2E"/>
    <w:rsid w:val="007B2100"/>
    <w:rsid w:val="007B31A1"/>
    <w:rsid w:val="00850A19"/>
    <w:rsid w:val="008D20E8"/>
    <w:rsid w:val="00983022"/>
    <w:rsid w:val="00996333"/>
    <w:rsid w:val="009D49AF"/>
    <w:rsid w:val="009F4F48"/>
    <w:rsid w:val="00A239B2"/>
    <w:rsid w:val="00A9262F"/>
    <w:rsid w:val="00AC586E"/>
    <w:rsid w:val="00B076EC"/>
    <w:rsid w:val="00B5237F"/>
    <w:rsid w:val="00BF67C4"/>
    <w:rsid w:val="00C5453D"/>
    <w:rsid w:val="00C73CDC"/>
    <w:rsid w:val="00CA721C"/>
    <w:rsid w:val="00DB4126"/>
    <w:rsid w:val="00DB5071"/>
    <w:rsid w:val="00E731D2"/>
    <w:rsid w:val="00F14167"/>
    <w:rsid w:val="00F20A19"/>
    <w:rsid w:val="00FD43E2"/>
    <w:rsid w:val="6F977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20" w:line="285" w:lineRule="auto"/>
    </w:pPr>
    <w:rPr>
      <w:rFonts w:ascii="Arial" w:hAnsi="Arial" w:eastAsia="Times New Roman" w:cs="Arial"/>
      <w:color w:val="000000"/>
      <w:kern w:val="28"/>
      <w:sz w:val="24"/>
      <w:szCs w:val="20"/>
      <w:lang w:val="ru-RU" w:eastAsia="ru-RU" w:bidi="ar-SA"/>
      <w14:ligatures w14:val="standard"/>
      <w14:cntxtalts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Основной текст Знак1"/>
    <w:basedOn w:val="2"/>
    <w:uiPriority w:val="99"/>
    <w:rPr>
      <w:rFonts w:ascii="Georgia" w:hAnsi="Georgia" w:cs="Georgia"/>
      <w:sz w:val="19"/>
      <w:szCs w:val="19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e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168</Words>
  <Characters>1393</Characters>
  <Lines>12</Lines>
  <Paragraphs>3</Paragraphs>
  <TotalTime>15</TotalTime>
  <ScaleCrop>false</ScaleCrop>
  <LinksUpToDate>false</LinksUpToDate>
  <CharactersWithSpaces>1652</CharactersWithSpaces>
  <Application>WPS Office_12.2.0.20323_F1E327BC-269C-435d-A152-05C5408002CA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2024-12-20T10:21:00Z</dcterms:created>
  <dc:creator>Пользователь</dc:creator>
  <cp:lastModifiedBy>Ольга</cp:lastModifiedBy>
  <dcterms:modified xsi:type="dcterms:W3CDTF">2025-02-28T03:57:12Z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4D5945B7F922455082D5AA9E028A2E41_12</vt:lpwstr>
  </property>
</Properties>
</file>